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0196" w:rsidRDefault="00A50196" w:rsidP="00A50196">
      <w:pPr>
        <w:pStyle w:val="Standard"/>
        <w:autoSpaceDE w:val="0"/>
        <w:jc w:val="center"/>
        <w:rPr>
          <w:rFonts w:ascii="Arial" w:eastAsia="TimesNewRomanPS-BoldMT" w:hAnsi="Arial" w:cs="TimesNewRomanPS-BoldMT"/>
        </w:rPr>
      </w:pPr>
      <w:r>
        <w:rPr>
          <w:rFonts w:ascii="Arial" w:eastAsia="TimesNewRomanPS-BoldMT" w:hAnsi="Arial" w:cs="TimesNewRomanPS-BoldMT"/>
          <w:noProof/>
        </w:rPr>
        <w:drawing>
          <wp:inline distT="0" distB="0" distL="0" distR="0">
            <wp:extent cx="1527175" cy="1527175"/>
            <wp:effectExtent l="19050" t="0" r="0" b="0"/>
            <wp:docPr id="1" name="Obrázok 1" descr="erb Šelp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 descr="erb Šelpice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7175" cy="152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0196" w:rsidRDefault="00A50196" w:rsidP="00A50196">
      <w:pPr>
        <w:pStyle w:val="Standard"/>
        <w:autoSpaceDE w:val="0"/>
        <w:jc w:val="both"/>
        <w:rPr>
          <w:rFonts w:ascii="Arial" w:eastAsia="TimesNewRomanPS-BoldMT" w:hAnsi="Arial" w:cs="TimesNewRomanPS-BoldMT"/>
        </w:rPr>
      </w:pPr>
    </w:p>
    <w:p w:rsidR="00A50196" w:rsidRDefault="00A50196" w:rsidP="00A50196">
      <w:pPr>
        <w:autoSpaceDE w:val="0"/>
        <w:jc w:val="center"/>
        <w:rPr>
          <w:rFonts w:ascii="Arial" w:eastAsia="TimesNewRomanPS-BoldMT" w:hAnsi="Arial" w:cs="TimesNewRomanPS-BoldMT"/>
          <w:b/>
          <w:bCs/>
          <w:sz w:val="30"/>
          <w:szCs w:val="30"/>
        </w:rPr>
      </w:pPr>
      <w:r>
        <w:rPr>
          <w:rFonts w:ascii="Arial" w:eastAsia="TimesNewRomanPS-BoldMT" w:hAnsi="Arial" w:cs="TimesNewRomanPS-BoldMT"/>
          <w:b/>
          <w:bCs/>
          <w:sz w:val="30"/>
          <w:szCs w:val="30"/>
        </w:rPr>
        <w:t xml:space="preserve">Plán kontrolnej činnosti hlavnej kontrolórky obce </w:t>
      </w:r>
    </w:p>
    <w:p w:rsidR="00A50196" w:rsidRDefault="00A50196" w:rsidP="00A50196">
      <w:pPr>
        <w:autoSpaceDE w:val="0"/>
        <w:jc w:val="center"/>
        <w:rPr>
          <w:rFonts w:ascii="Arial" w:eastAsia="TimesNewRomanPS-BoldMT" w:hAnsi="Arial" w:cs="TimesNewRomanPS-BoldMT"/>
          <w:b/>
          <w:bCs/>
          <w:sz w:val="30"/>
          <w:szCs w:val="30"/>
        </w:rPr>
      </w:pPr>
      <w:r>
        <w:rPr>
          <w:rFonts w:ascii="Arial" w:eastAsia="TimesNewRomanPS-BoldMT" w:hAnsi="Arial" w:cs="TimesNewRomanPS-BoldMT"/>
          <w:b/>
          <w:bCs/>
          <w:sz w:val="30"/>
          <w:szCs w:val="30"/>
        </w:rPr>
        <w:t>Šelpice na 1. polrok 2018.</w:t>
      </w:r>
    </w:p>
    <w:p w:rsidR="00A50196" w:rsidRDefault="00A50196" w:rsidP="00A50196">
      <w:pPr>
        <w:pStyle w:val="Standard"/>
        <w:autoSpaceDE w:val="0"/>
        <w:jc w:val="both"/>
        <w:rPr>
          <w:rFonts w:ascii="Arial" w:eastAsia="TimesNewRomanPS-BoldMT" w:hAnsi="Arial" w:cs="TimesNewRomanPS-BoldMT"/>
        </w:rPr>
      </w:pPr>
    </w:p>
    <w:p w:rsidR="00A50196" w:rsidRDefault="00A50196" w:rsidP="00A50196">
      <w:pPr>
        <w:pStyle w:val="Standard"/>
        <w:autoSpaceDE w:val="0"/>
        <w:jc w:val="both"/>
        <w:rPr>
          <w:rFonts w:ascii="Arial" w:eastAsia="TimesNewRomanPS-BoldMT" w:hAnsi="Arial" w:cs="TimesNewRomanPS-BoldMT"/>
        </w:rPr>
      </w:pPr>
      <w:r>
        <w:rPr>
          <w:rFonts w:ascii="Arial" w:eastAsia="TimesNewRomanPS-BoldMT" w:hAnsi="Arial" w:cs="TimesNewRomanPS-BoldMT"/>
        </w:rPr>
        <w:t xml:space="preserve">V súlade s ustanovením § 18 f, </w:t>
      </w:r>
      <w:proofErr w:type="spellStart"/>
      <w:r>
        <w:rPr>
          <w:rFonts w:ascii="Arial" w:eastAsia="TimesNewRomanPS-BoldMT" w:hAnsi="Arial" w:cs="TimesNewRomanPS-BoldMT"/>
        </w:rPr>
        <w:t>odst</w:t>
      </w:r>
      <w:proofErr w:type="spellEnd"/>
      <w:r>
        <w:rPr>
          <w:rFonts w:ascii="Arial" w:eastAsia="TimesNewRomanPS-BoldMT" w:hAnsi="Arial" w:cs="TimesNewRomanPS-BoldMT"/>
        </w:rPr>
        <w:t>. 1 písmeno b/ zákona č. 369/1990 Zb. o obecnom zriadení v znení neskorších predpisov predkladám návrh plánu kontrolnej činnosti na 1. polrok 2018 s týmto zameraním:</w:t>
      </w:r>
    </w:p>
    <w:p w:rsidR="00A50196" w:rsidRDefault="00A50196" w:rsidP="00A50196">
      <w:pPr>
        <w:pStyle w:val="Standard"/>
        <w:autoSpaceDE w:val="0"/>
        <w:jc w:val="both"/>
        <w:rPr>
          <w:rFonts w:ascii="Arial" w:eastAsia="TimesNewRomanPS-BoldMT" w:hAnsi="Arial" w:cs="TimesNewRomanPS-BoldMT"/>
        </w:rPr>
      </w:pPr>
    </w:p>
    <w:p w:rsidR="00A50196" w:rsidRDefault="00A50196" w:rsidP="00A50196">
      <w:pPr>
        <w:pStyle w:val="Standard"/>
        <w:numPr>
          <w:ilvl w:val="0"/>
          <w:numId w:val="2"/>
        </w:numPr>
        <w:tabs>
          <w:tab w:val="left" w:pos="-3240"/>
        </w:tabs>
        <w:autoSpaceDE w:val="0"/>
        <w:jc w:val="both"/>
        <w:textAlignment w:val="baseline"/>
        <w:rPr>
          <w:rFonts w:ascii="Arial" w:eastAsia="TimesNewRomanPS-BoldMT" w:hAnsi="Arial" w:cs="TimesNewRomanPS-BoldMT"/>
        </w:rPr>
      </w:pPr>
      <w:r>
        <w:rPr>
          <w:rFonts w:ascii="Arial" w:eastAsia="TimesNewRomanPS-BoldMT" w:hAnsi="Arial" w:cs="TimesNewRomanPS-BoldMT"/>
        </w:rPr>
        <w:t>Kontrola poskytovania dotácií a čerpanie dotácií z rozpočtu obce za rok 2016</w:t>
      </w:r>
    </w:p>
    <w:p w:rsidR="00A50196" w:rsidRDefault="00A50196" w:rsidP="00A50196">
      <w:pPr>
        <w:pStyle w:val="Standard"/>
        <w:tabs>
          <w:tab w:val="left" w:pos="-3240"/>
        </w:tabs>
        <w:autoSpaceDE w:val="0"/>
        <w:jc w:val="both"/>
        <w:rPr>
          <w:rFonts w:ascii="Arial" w:eastAsia="TimesNewRomanPS-BoldMT" w:hAnsi="Arial" w:cs="TimesNewRomanPS-BoldMT"/>
        </w:rPr>
      </w:pPr>
    </w:p>
    <w:p w:rsidR="00A50196" w:rsidRDefault="00A50196" w:rsidP="00A50196">
      <w:pPr>
        <w:pStyle w:val="Standard"/>
        <w:numPr>
          <w:ilvl w:val="0"/>
          <w:numId w:val="2"/>
        </w:numPr>
        <w:tabs>
          <w:tab w:val="left" w:pos="-3240"/>
        </w:tabs>
        <w:autoSpaceDE w:val="0"/>
        <w:jc w:val="both"/>
        <w:textAlignment w:val="baseline"/>
        <w:rPr>
          <w:rFonts w:ascii="Arial" w:eastAsia="TimesNewRomanPS-BoldMT" w:hAnsi="Arial" w:cs="TimesNewRomanPS-BoldMT"/>
        </w:rPr>
      </w:pPr>
      <w:r>
        <w:rPr>
          <w:rFonts w:ascii="Arial" w:eastAsia="TimesNewRomanPS-BoldMT" w:hAnsi="Arial" w:cs="TimesNewRomanPS-BoldMT"/>
        </w:rPr>
        <w:t xml:space="preserve">Vypracovanie odborného stanoviska k záverečnému účtu za rok 2017 obce Šelpice </w:t>
      </w:r>
    </w:p>
    <w:p w:rsidR="00A50196" w:rsidRDefault="00A50196" w:rsidP="00A50196">
      <w:pPr>
        <w:pStyle w:val="Standard"/>
        <w:tabs>
          <w:tab w:val="left" w:pos="-3240"/>
        </w:tabs>
        <w:autoSpaceDE w:val="0"/>
        <w:jc w:val="both"/>
        <w:rPr>
          <w:rFonts w:ascii="Arial" w:eastAsia="TimesNewRomanPS-BoldMT" w:hAnsi="Arial" w:cs="TimesNewRomanPS-BoldMT"/>
        </w:rPr>
      </w:pPr>
    </w:p>
    <w:p w:rsidR="00A50196" w:rsidRDefault="00A50196" w:rsidP="00A50196">
      <w:pPr>
        <w:pStyle w:val="Standard"/>
        <w:numPr>
          <w:ilvl w:val="0"/>
          <w:numId w:val="2"/>
        </w:numPr>
        <w:tabs>
          <w:tab w:val="left" w:pos="-3240"/>
        </w:tabs>
        <w:autoSpaceDE w:val="0"/>
        <w:jc w:val="both"/>
        <w:textAlignment w:val="baseline"/>
        <w:rPr>
          <w:rFonts w:ascii="Arial" w:eastAsia="TimesNewRomanPS-BoldMT" w:hAnsi="Arial" w:cs="TimesNewRomanPS-BoldMT"/>
        </w:rPr>
      </w:pPr>
      <w:r>
        <w:rPr>
          <w:rFonts w:ascii="Arial" w:eastAsia="TimesNewRomanPS-BoldMT" w:hAnsi="Arial" w:cs="TimesNewRomanPS-BoldMT"/>
        </w:rPr>
        <w:t>Vypracovanie plánu kontrolnej činnosti na II. polrok 2018</w:t>
      </w:r>
    </w:p>
    <w:p w:rsidR="00A50196" w:rsidRDefault="00A50196" w:rsidP="00A50196">
      <w:pPr>
        <w:pStyle w:val="Standard"/>
        <w:tabs>
          <w:tab w:val="left" w:pos="-3240"/>
        </w:tabs>
        <w:autoSpaceDE w:val="0"/>
        <w:jc w:val="both"/>
        <w:rPr>
          <w:rFonts w:ascii="Arial" w:eastAsia="TimesNewRomanPS-BoldMT" w:hAnsi="Arial" w:cs="TimesNewRomanPS-BoldMT"/>
        </w:rPr>
      </w:pPr>
    </w:p>
    <w:p w:rsidR="00A50196" w:rsidRDefault="00A50196" w:rsidP="00A50196">
      <w:pPr>
        <w:pStyle w:val="Standard"/>
        <w:numPr>
          <w:ilvl w:val="0"/>
          <w:numId w:val="2"/>
        </w:numPr>
        <w:tabs>
          <w:tab w:val="left" w:pos="-3240"/>
        </w:tabs>
        <w:autoSpaceDE w:val="0"/>
        <w:jc w:val="both"/>
        <w:textAlignment w:val="baseline"/>
        <w:rPr>
          <w:rFonts w:ascii="Arial" w:eastAsia="TimesNewRomanPS-BoldMT" w:hAnsi="Arial" w:cs="TimesNewRomanPS-BoldMT"/>
        </w:rPr>
      </w:pPr>
      <w:r>
        <w:rPr>
          <w:rFonts w:ascii="Arial" w:eastAsia="TimesNewRomanPS-BoldMT" w:hAnsi="Arial" w:cs="TimesNewRomanPS-BoldMT"/>
        </w:rPr>
        <w:t>Operatívne kontroly</w:t>
      </w:r>
    </w:p>
    <w:p w:rsidR="00A50196" w:rsidRDefault="00A50196" w:rsidP="00A50196">
      <w:pPr>
        <w:pStyle w:val="Standard"/>
        <w:autoSpaceDE w:val="0"/>
        <w:jc w:val="both"/>
        <w:rPr>
          <w:rFonts w:ascii="Arial" w:eastAsia="TimesNewRomanPS-BoldMT" w:hAnsi="Arial" w:cs="TimesNewRomanPS-BoldMT"/>
        </w:rPr>
      </w:pPr>
    </w:p>
    <w:p w:rsidR="00A50196" w:rsidRDefault="00A50196" w:rsidP="00A50196">
      <w:pPr>
        <w:pStyle w:val="Standard"/>
        <w:autoSpaceDE w:val="0"/>
        <w:jc w:val="both"/>
        <w:rPr>
          <w:rFonts w:ascii="Arial" w:eastAsia="TimesNewRomanPS-BoldMT" w:hAnsi="Arial" w:cs="TimesNewRomanPS-BoldMT"/>
        </w:rPr>
      </w:pPr>
      <w:r>
        <w:rPr>
          <w:rFonts w:ascii="Arial" w:eastAsia="TimesNewRomanPS-BoldMT" w:hAnsi="Arial" w:cs="TimesNewRomanPS-BoldMT"/>
        </w:rPr>
        <w:t>Ostatná činnosť HK :</w:t>
      </w:r>
    </w:p>
    <w:p w:rsidR="00A50196" w:rsidRDefault="00A50196" w:rsidP="00A50196">
      <w:pPr>
        <w:pStyle w:val="Standard"/>
        <w:tabs>
          <w:tab w:val="left" w:pos="360"/>
        </w:tabs>
        <w:autoSpaceDE w:val="0"/>
        <w:jc w:val="both"/>
        <w:rPr>
          <w:rFonts w:ascii="Arial" w:eastAsia="TimesNewRomanPS-BoldMT" w:hAnsi="Arial" w:cs="TimesNewRomanPS-BoldMT"/>
        </w:rPr>
      </w:pPr>
    </w:p>
    <w:p w:rsidR="00A50196" w:rsidRDefault="00A50196" w:rsidP="00A50196">
      <w:pPr>
        <w:numPr>
          <w:ilvl w:val="0"/>
          <w:numId w:val="3"/>
        </w:numPr>
        <w:tabs>
          <w:tab w:val="left" w:pos="360"/>
        </w:tabs>
        <w:autoSpaceDE w:val="0"/>
        <w:jc w:val="both"/>
        <w:rPr>
          <w:rFonts w:ascii="Arial" w:eastAsia="TimesNewRomanPS-BoldMT" w:hAnsi="Arial" w:cs="TimesNewRomanPS-BoldMT"/>
        </w:rPr>
      </w:pPr>
      <w:r>
        <w:rPr>
          <w:rFonts w:ascii="Arial" w:eastAsia="TimesNewRomanPS-BoldMT" w:hAnsi="Arial" w:cs="TimesNewRomanPS-BoldMT"/>
        </w:rPr>
        <w:t>Vypracovanie a predkladanie správ o výsledkoch ukončených kontrol na zasadnutiach OZ</w:t>
      </w:r>
    </w:p>
    <w:p w:rsidR="00A50196" w:rsidRDefault="00A50196" w:rsidP="00A50196">
      <w:pPr>
        <w:numPr>
          <w:ilvl w:val="0"/>
          <w:numId w:val="3"/>
        </w:numPr>
        <w:tabs>
          <w:tab w:val="left" w:pos="360"/>
        </w:tabs>
        <w:autoSpaceDE w:val="0"/>
        <w:jc w:val="both"/>
        <w:rPr>
          <w:rFonts w:ascii="Arial" w:eastAsia="TimesNewRomanPS-BoldMT" w:hAnsi="Arial" w:cs="TimesNewRomanPS-BoldMT"/>
        </w:rPr>
      </w:pPr>
      <w:r>
        <w:rPr>
          <w:rFonts w:ascii="Arial" w:eastAsia="TimesNewRomanPS-BoldMT" w:hAnsi="Arial" w:cs="TimesNewRomanPS-BoldMT"/>
        </w:rPr>
        <w:t>Účasť na rokovaniach obecného zastupiteľstva</w:t>
      </w:r>
    </w:p>
    <w:p w:rsidR="00A50196" w:rsidRDefault="00A50196" w:rsidP="00A50196">
      <w:pPr>
        <w:numPr>
          <w:ilvl w:val="0"/>
          <w:numId w:val="3"/>
        </w:numPr>
        <w:tabs>
          <w:tab w:val="left" w:pos="360"/>
        </w:tabs>
        <w:autoSpaceDE w:val="0"/>
        <w:jc w:val="both"/>
        <w:rPr>
          <w:rFonts w:ascii="Arial" w:eastAsia="TimesNewRomanPS-BoldMT" w:hAnsi="Arial" w:cs="TimesNewRomanPS-BoldMT"/>
        </w:rPr>
      </w:pPr>
      <w:r>
        <w:rPr>
          <w:rFonts w:ascii="Arial" w:eastAsia="TimesNewRomanPS-BoldMT" w:hAnsi="Arial" w:cs="TimesNewRomanPS-BoldMT"/>
        </w:rPr>
        <w:t>Zúčastňovať sa na odborných seminároch a školeniach hlavných kontrolórov organizovaných vzdelávacími inštitúciami</w:t>
      </w:r>
    </w:p>
    <w:p w:rsidR="00A50196" w:rsidRDefault="00A50196" w:rsidP="00A50196">
      <w:pPr>
        <w:numPr>
          <w:ilvl w:val="0"/>
          <w:numId w:val="3"/>
        </w:numPr>
        <w:tabs>
          <w:tab w:val="left" w:pos="360"/>
        </w:tabs>
        <w:autoSpaceDE w:val="0"/>
        <w:jc w:val="both"/>
        <w:rPr>
          <w:rFonts w:ascii="Arial" w:eastAsia="TimesNewRomanPS-BoldMT" w:hAnsi="Arial" w:cs="TimesNewRomanPS-BoldMT"/>
        </w:rPr>
      </w:pPr>
      <w:r>
        <w:rPr>
          <w:rFonts w:ascii="Arial" w:eastAsia="TimesNewRomanPS-BoldMT" w:hAnsi="Arial" w:cs="TimesNewRomanPS-BoldMT"/>
        </w:rPr>
        <w:t>Spolupráca pri tvorbe koncepčných materiálov, organizačných smerníc.</w:t>
      </w:r>
    </w:p>
    <w:p w:rsidR="00A50196" w:rsidRDefault="00A50196" w:rsidP="00A50196">
      <w:pPr>
        <w:pStyle w:val="Standard"/>
        <w:autoSpaceDE w:val="0"/>
        <w:jc w:val="both"/>
        <w:rPr>
          <w:rFonts w:ascii="Arial" w:eastAsia="TimesNewRomanPS-BoldMT" w:hAnsi="Arial" w:cs="TimesNewRomanPS-BoldMT"/>
        </w:rPr>
      </w:pPr>
    </w:p>
    <w:p w:rsidR="00A50196" w:rsidRDefault="00A50196" w:rsidP="00A50196">
      <w:pPr>
        <w:pStyle w:val="Standard"/>
        <w:autoSpaceDE w:val="0"/>
        <w:jc w:val="both"/>
        <w:rPr>
          <w:rFonts w:ascii="Arial" w:eastAsia="TimesNewRomanPS-BoldMT" w:hAnsi="Arial" w:cs="TimesNewRomanPS-BoldMT"/>
        </w:rPr>
      </w:pPr>
      <w:r>
        <w:rPr>
          <w:rFonts w:ascii="Arial" w:eastAsia="TimesNewRomanPS-BoldMT" w:hAnsi="Arial" w:cs="TimesNewRomanPS-BoldMT"/>
        </w:rPr>
        <w:t xml:space="preserve">Kontrolnú činnosť budem vykonávať v zmysle zákona č. 369/1990 Zb. o obecnom zriadení v znení neskorších predpisov, zákona č. 138/1991 Zb. o majetku obcí v znení neskorších predpisov, zákona č. 502/2001 </w:t>
      </w:r>
      <w:proofErr w:type="spellStart"/>
      <w:r>
        <w:rPr>
          <w:rFonts w:ascii="Arial" w:eastAsia="TimesNewRomanPS-BoldMT" w:hAnsi="Arial" w:cs="TimesNewRomanPS-BoldMT"/>
        </w:rPr>
        <w:t>Z.z</w:t>
      </w:r>
      <w:proofErr w:type="spellEnd"/>
      <w:r>
        <w:rPr>
          <w:rFonts w:ascii="Arial" w:eastAsia="TimesNewRomanPS-BoldMT" w:hAnsi="Arial" w:cs="TimesNewRomanPS-BoldMT"/>
        </w:rPr>
        <w:t xml:space="preserve">. o finančnej kontrole a vnútornom audite v znení neskorších predpisov, zákona č. 583/2004 </w:t>
      </w:r>
      <w:proofErr w:type="spellStart"/>
      <w:r>
        <w:rPr>
          <w:rFonts w:ascii="Arial" w:eastAsia="TimesNewRomanPS-BoldMT" w:hAnsi="Arial" w:cs="TimesNewRomanPS-BoldMT"/>
        </w:rPr>
        <w:t>Z.z</w:t>
      </w:r>
      <w:proofErr w:type="spellEnd"/>
      <w:r>
        <w:rPr>
          <w:rFonts w:ascii="Arial" w:eastAsia="TimesNewRomanPS-BoldMT" w:hAnsi="Arial" w:cs="TimesNewRomanPS-BoldMT"/>
        </w:rPr>
        <w:t>. o rozpočtových pravidlách územnej samosprávy v znení neskorších predpisov a v zmysle platných interných smerníc.</w:t>
      </w:r>
    </w:p>
    <w:p w:rsidR="00A50196" w:rsidRDefault="00A50196" w:rsidP="00A50196">
      <w:pPr>
        <w:pStyle w:val="Standard"/>
        <w:autoSpaceDE w:val="0"/>
        <w:jc w:val="both"/>
        <w:rPr>
          <w:rFonts w:ascii="Arial" w:eastAsia="TimesNewRomanPS-BoldMT" w:hAnsi="Arial" w:cs="TimesNewRomanPS-BoldMT"/>
        </w:rPr>
      </w:pPr>
    </w:p>
    <w:p w:rsidR="00A50196" w:rsidRDefault="00A50196" w:rsidP="00A50196">
      <w:pPr>
        <w:pStyle w:val="Standard"/>
        <w:autoSpaceDE w:val="0"/>
        <w:jc w:val="both"/>
        <w:rPr>
          <w:rFonts w:ascii="Arial" w:eastAsia="TimesNewRomanPS-BoldMT" w:hAnsi="Arial" w:cs="TimesNewRomanPS-BoldMT"/>
        </w:rPr>
      </w:pPr>
      <w:r>
        <w:rPr>
          <w:rFonts w:ascii="Arial" w:eastAsia="TimesNewRomanPS-BoldMT" w:hAnsi="Arial" w:cs="TimesNewRomanPS-BoldMT"/>
        </w:rPr>
        <w:t>Vypracovala :  PhDr. Zlatica Opáleková</w:t>
      </w:r>
    </w:p>
    <w:p w:rsidR="00A50196" w:rsidRDefault="00A50196" w:rsidP="00A50196">
      <w:pPr>
        <w:pStyle w:val="Standard"/>
        <w:autoSpaceDE w:val="0"/>
        <w:jc w:val="both"/>
        <w:rPr>
          <w:rFonts w:ascii="Arial" w:eastAsia="TimesNewRomanPS-BoldMT" w:hAnsi="Arial" w:cs="TimesNewRomanPS-BoldMT"/>
        </w:rPr>
      </w:pPr>
      <w:r>
        <w:rPr>
          <w:rFonts w:ascii="Arial" w:eastAsia="TimesNewRomanPS-BoldMT" w:hAnsi="Arial" w:cs="TimesNewRomanPS-BoldMT"/>
        </w:rPr>
        <w:t xml:space="preserve">                        hlavná kontrolórka</w:t>
      </w:r>
    </w:p>
    <w:p w:rsidR="00A50196" w:rsidRDefault="00A50196" w:rsidP="00A50196">
      <w:pPr>
        <w:pStyle w:val="Standard"/>
        <w:autoSpaceDE w:val="0"/>
        <w:jc w:val="both"/>
        <w:rPr>
          <w:rFonts w:ascii="Arial" w:eastAsia="TimesNewRomanPS-BoldMT" w:hAnsi="Arial" w:cs="TimesNewRomanPS-BoldMT"/>
        </w:rPr>
      </w:pPr>
    </w:p>
    <w:p w:rsidR="00A50196" w:rsidRDefault="00A50196" w:rsidP="00A50196">
      <w:pPr>
        <w:pStyle w:val="Standard"/>
        <w:autoSpaceDE w:val="0"/>
        <w:jc w:val="both"/>
        <w:rPr>
          <w:rFonts w:ascii="Arial" w:eastAsia="TimesNewRomanPS-BoldMT" w:hAnsi="Arial" w:cs="TimesNewRomanPS-BoldMT"/>
        </w:rPr>
      </w:pPr>
      <w:r>
        <w:rPr>
          <w:rFonts w:ascii="Arial" w:eastAsia="TimesNewRomanPS-BoldMT" w:hAnsi="Arial" w:cs="TimesNewRomanPS-BoldMT"/>
        </w:rPr>
        <w:t xml:space="preserve">Návrh plánu kontrolnej činnosti zverejnený na úradnej tabuli obce:    24.11.2017 </w:t>
      </w:r>
    </w:p>
    <w:p w:rsidR="00A50196" w:rsidRDefault="00A50196" w:rsidP="00A50196">
      <w:pPr>
        <w:pStyle w:val="Standard"/>
        <w:autoSpaceDE w:val="0"/>
        <w:jc w:val="both"/>
        <w:rPr>
          <w:rFonts w:ascii="Arial" w:eastAsia="TimesNewRomanPS-BoldMT" w:hAnsi="Arial" w:cs="TimesNewRomanPS-BoldMT"/>
        </w:rPr>
      </w:pPr>
      <w:r>
        <w:rPr>
          <w:rFonts w:ascii="Arial" w:eastAsia="TimesNewRomanPS-BoldMT" w:hAnsi="Arial" w:cs="TimesNewRomanPS-BoldMT"/>
        </w:rPr>
        <w:t>Návrh plánu kontrolnej činnosti bude predložený OZ na schválenie: 12.12.2017</w:t>
      </w:r>
    </w:p>
    <w:p w:rsidR="008C35FA" w:rsidRDefault="008C35FA" w:rsidP="00A50196">
      <w:pPr>
        <w:pStyle w:val="Standard"/>
        <w:autoSpaceDE w:val="0"/>
        <w:jc w:val="both"/>
        <w:rPr>
          <w:rFonts w:ascii="Arial" w:eastAsia="TimesNewRomanPS-BoldMT" w:hAnsi="Arial" w:cs="TimesNewRomanPS-BoldMT"/>
        </w:rPr>
      </w:pPr>
      <w:r>
        <w:rPr>
          <w:rFonts w:ascii="Arial" w:eastAsia="TimesNewRomanPS-BoldMT" w:hAnsi="Arial" w:cs="TimesNewRomanPS-BoldMT"/>
        </w:rPr>
        <w:t>Plán kontrolnej činnosti schválený OZ dňa 12.12.2017, Uznesenie č. 29/2017</w:t>
      </w:r>
      <w:bookmarkStart w:id="0" w:name="_GoBack"/>
      <w:bookmarkEnd w:id="0"/>
    </w:p>
    <w:p w:rsidR="00A50196" w:rsidRDefault="00A50196" w:rsidP="00A50196">
      <w:pPr>
        <w:pStyle w:val="Standard"/>
        <w:autoSpaceDE w:val="0"/>
        <w:jc w:val="both"/>
        <w:rPr>
          <w:rFonts w:ascii="Arial" w:eastAsia="TimesNewRomanPS-BoldMT" w:hAnsi="Arial" w:cs="TimesNewRomanPS-BoldMT"/>
        </w:rPr>
      </w:pPr>
    </w:p>
    <w:p w:rsidR="00A50196" w:rsidRDefault="00A50196" w:rsidP="00A50196"/>
    <w:p w:rsidR="00A50196" w:rsidRDefault="00A50196" w:rsidP="00A50196">
      <w:pPr>
        <w:pStyle w:val="Standard"/>
        <w:autoSpaceDE w:val="0"/>
        <w:jc w:val="both"/>
      </w:pPr>
    </w:p>
    <w:p w:rsidR="000B0334" w:rsidRDefault="000B0334"/>
    <w:sectPr w:rsidR="000B0334" w:rsidSect="000B03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02"/>
    <w:family w:val="auto"/>
    <w:pitch w:val="default"/>
  </w:font>
  <w:font w:name="StarSymbol, 'Arial Unicode MS'">
    <w:charset w:val="02"/>
    <w:family w:val="auto"/>
    <w:pitch w:val="default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NewRomanPS-BoldMT">
    <w:altName w:val="Times New Roman"/>
    <w:charset w:val="00"/>
    <w:family w:val="auto"/>
    <w:pitch w:val="default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8"/>
    <w:multiLevelType w:val="multilevel"/>
    <w:tmpl w:val="00000008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 w15:restartNumberingAfterBreak="0">
    <w:nsid w:val="3BA84F08"/>
    <w:multiLevelType w:val="multilevel"/>
    <w:tmpl w:val="4718F56C"/>
    <w:styleLink w:val="WW8Num7"/>
    <w:lvl w:ilvl="0">
      <w:numFmt w:val="bullet"/>
      <w:lvlText w:val=""/>
      <w:lvlJc w:val="left"/>
      <w:pPr>
        <w:ind w:left="360" w:hanging="360"/>
      </w:pPr>
      <w:rPr>
        <w:rFonts w:ascii="Symbol" w:hAnsi="Symbol" w:cs="StarSymbol, 'Arial Unicode MS'"/>
        <w:sz w:val="18"/>
        <w:szCs w:val="18"/>
      </w:rPr>
    </w:lvl>
    <w:lvl w:ilvl="1">
      <w:numFmt w:val="bullet"/>
      <w:lvlText w:val=""/>
      <w:lvlJc w:val="left"/>
      <w:pPr>
        <w:ind w:left="720" w:hanging="360"/>
      </w:pPr>
      <w:rPr>
        <w:rFonts w:ascii="Symbol" w:hAnsi="Symbol" w:cs="StarSymbol, 'Arial Unicode MS'"/>
        <w:sz w:val="18"/>
        <w:szCs w:val="18"/>
      </w:rPr>
    </w:lvl>
    <w:lvl w:ilvl="2">
      <w:numFmt w:val="bullet"/>
      <w:lvlText w:val=""/>
      <w:lvlJc w:val="left"/>
      <w:pPr>
        <w:ind w:left="1080" w:hanging="360"/>
      </w:pPr>
      <w:rPr>
        <w:rFonts w:ascii="Symbol" w:hAnsi="Symbol" w:cs="StarSymbol, 'Arial Unicode MS'"/>
        <w:sz w:val="18"/>
        <w:szCs w:val="18"/>
      </w:rPr>
    </w:lvl>
    <w:lvl w:ilvl="3">
      <w:numFmt w:val="bullet"/>
      <w:lvlText w:val=""/>
      <w:lvlJc w:val="left"/>
      <w:pPr>
        <w:ind w:left="1440" w:hanging="360"/>
      </w:pPr>
      <w:rPr>
        <w:rFonts w:ascii="Symbol" w:hAnsi="Symbol" w:cs="StarSymbol, 'Arial Unicode MS'"/>
        <w:sz w:val="18"/>
        <w:szCs w:val="18"/>
      </w:rPr>
    </w:lvl>
    <w:lvl w:ilvl="4">
      <w:numFmt w:val="bullet"/>
      <w:lvlText w:val=""/>
      <w:lvlJc w:val="left"/>
      <w:pPr>
        <w:ind w:left="1800" w:hanging="360"/>
      </w:pPr>
      <w:rPr>
        <w:rFonts w:ascii="Symbol" w:hAnsi="Symbol" w:cs="StarSymbol, 'Arial Unicode MS'"/>
        <w:sz w:val="18"/>
        <w:szCs w:val="18"/>
      </w:rPr>
    </w:lvl>
    <w:lvl w:ilvl="5">
      <w:numFmt w:val="bullet"/>
      <w:lvlText w:val=""/>
      <w:lvlJc w:val="left"/>
      <w:pPr>
        <w:ind w:left="2160" w:hanging="360"/>
      </w:pPr>
      <w:rPr>
        <w:rFonts w:ascii="Symbol" w:hAnsi="Symbol" w:cs="StarSymbol, 'Arial Unicode MS'"/>
        <w:sz w:val="18"/>
        <w:szCs w:val="18"/>
      </w:rPr>
    </w:lvl>
    <w:lvl w:ilvl="6">
      <w:numFmt w:val="bullet"/>
      <w:lvlText w:val=""/>
      <w:lvlJc w:val="left"/>
      <w:pPr>
        <w:ind w:left="2520" w:hanging="360"/>
      </w:pPr>
      <w:rPr>
        <w:rFonts w:ascii="Symbol" w:hAnsi="Symbol" w:cs="StarSymbol, 'Arial Unicode MS'"/>
        <w:sz w:val="18"/>
        <w:szCs w:val="18"/>
      </w:rPr>
    </w:lvl>
    <w:lvl w:ilvl="7">
      <w:numFmt w:val="bullet"/>
      <w:lvlText w:val=""/>
      <w:lvlJc w:val="left"/>
      <w:pPr>
        <w:ind w:left="2880" w:hanging="360"/>
      </w:pPr>
      <w:rPr>
        <w:rFonts w:ascii="Symbol" w:hAnsi="Symbol" w:cs="StarSymbol, 'Arial Unicode MS'"/>
        <w:sz w:val="18"/>
        <w:szCs w:val="18"/>
      </w:rPr>
    </w:lvl>
    <w:lvl w:ilvl="8">
      <w:numFmt w:val="bullet"/>
      <w:lvlText w:val=""/>
      <w:lvlJc w:val="left"/>
      <w:pPr>
        <w:ind w:left="3240" w:hanging="360"/>
      </w:pPr>
      <w:rPr>
        <w:rFonts w:ascii="Symbol" w:hAnsi="Symbol" w:cs="StarSymbol, 'Arial Unicode MS'"/>
        <w:sz w:val="18"/>
        <w:szCs w:val="18"/>
      </w:rPr>
    </w:lvl>
  </w:abstractNum>
  <w:num w:numId="1">
    <w:abstractNumId w:val="1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0196"/>
    <w:rsid w:val="000B0334"/>
    <w:rsid w:val="008C35FA"/>
    <w:rsid w:val="00A50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68E1E"/>
  <w15:docId w15:val="{DE6BA144-757C-417D-B8FC-1F35F32C2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A50196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color w:val="000000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andard">
    <w:name w:val="Standard"/>
    <w:rsid w:val="00A50196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Tahoma"/>
      <w:color w:val="000000"/>
      <w:kern w:val="3"/>
      <w:sz w:val="24"/>
      <w:szCs w:val="24"/>
      <w:lang w:eastAsia="sk-SK"/>
    </w:rPr>
  </w:style>
  <w:style w:type="numbering" w:customStyle="1" w:styleId="WW8Num7">
    <w:name w:val="WW8Num7"/>
    <w:rsid w:val="00A50196"/>
    <w:pPr>
      <w:numPr>
        <w:numId w:val="1"/>
      </w:numPr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A5019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50196"/>
    <w:rPr>
      <w:rFonts w:ascii="Tahoma" w:eastAsia="Lucida Sans Unicode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3892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237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zlatka</dc:creator>
  <cp:lastModifiedBy>admin</cp:lastModifiedBy>
  <cp:revision>2</cp:revision>
  <cp:lastPrinted>2018-01-25T07:28:00Z</cp:lastPrinted>
  <dcterms:created xsi:type="dcterms:W3CDTF">2018-01-25T07:32:00Z</dcterms:created>
  <dcterms:modified xsi:type="dcterms:W3CDTF">2018-01-25T07:32:00Z</dcterms:modified>
</cp:coreProperties>
</file>